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D" w:rsidRPr="004779A7" w:rsidRDefault="00DC1E4D" w:rsidP="00DC1E4D">
      <w:pPr>
        <w:pStyle w:val="a4"/>
        <w:jc w:val="right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DC1E4D" w:rsidRPr="004779A7" w:rsidRDefault="00DC1E4D" w:rsidP="00DC1E4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79A7">
        <w:rPr>
          <w:rFonts w:ascii="Times New Roman" w:hAnsi="Times New Roman" w:cs="Times New Roman"/>
          <w:b/>
          <w:sz w:val="26"/>
          <w:szCs w:val="26"/>
          <w:lang w:val="uk-UA"/>
        </w:rPr>
        <w:t>205 років від дня народження Євгена Гребінки (1812-1848)</w:t>
      </w:r>
    </w:p>
    <w:p w:rsidR="00DC1E4D" w:rsidRPr="00DC1E4D" w:rsidRDefault="00DC1E4D" w:rsidP="00DC1E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C1E4D">
        <w:rPr>
          <w:rFonts w:ascii="Times New Roman" w:hAnsi="Times New Roman" w:cs="Times New Roman"/>
          <w:b/>
          <w:sz w:val="26"/>
          <w:szCs w:val="26"/>
          <w:lang w:val="uk-UA"/>
        </w:rPr>
        <w:t>Статті з періодичних видань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DC1E4D" w:rsidTr="00EA5873">
        <w:tc>
          <w:tcPr>
            <w:tcW w:w="675" w:type="dxa"/>
          </w:tcPr>
          <w:p w:rsidR="00DC1E4D" w:rsidRPr="003C2AC3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164982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DC1E4D" w:rsidRPr="003C2AC3" w:rsidRDefault="00DC1E4D" w:rsidP="00EA5873">
            <w:pPr>
              <w:rPr>
                <w:rFonts w:ascii="Times New Roman" w:hAnsi="Times New Roman" w:cs="Times New Roman"/>
                <w:sz w:val="24"/>
              </w:rPr>
            </w:pPr>
            <w:bookmarkStart w:id="1" w:name="head_16498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Образи християнських храмів в історичній прозі Є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Гребінки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</w:t>
            </w:r>
            <w:bookmarkEnd w:id="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bookmarkStart w:id="2" w:name="head_7289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пізнання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технологія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ПДПУ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  <w:t>н.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 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.) [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  <w:t>н.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2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place_7289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" w:name="serie_72896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head_162033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bookmarkEnd w:id="5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head_16203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Спецвипуск</w:t>
            </w:r>
            <w:bookmarkEnd w:id="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7" w:name="volume_162035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171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volume_164982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88-90</w:t>
            </w:r>
            <w:bookmarkEnd w:id="8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3C2AC3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author_8518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head_851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невідомі досі поетичні твори Євгена Гребінки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М. Бондар. 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11" w:name="head_468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 і час</w:t>
            </w:r>
            <w:bookmarkEnd w:id="1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2" w:name="place_468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2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3" w:name="head_82281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3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4" w:name="head_85168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4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5" w:name="volume_8518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36-47</w:t>
            </w:r>
            <w:bookmarkEnd w:id="15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3C2AC3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author_8322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head_832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творчості Євгена Гребінки</w:t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Л. Задорожна.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18" w:name="head_62897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Дивослово</w:t>
            </w:r>
            <w:bookmarkEnd w:id="18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9" w:name="place_62897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0" w:name="head_81260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20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1" w:name="head_8320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21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2" w:name="volume_8322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48-52</w:t>
            </w:r>
            <w:bookmarkEnd w:id="22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author_8654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Мовчун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head_8654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Автору пречудових байок і романсів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Гребінка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(1812-1848)</w:t>
            </w:r>
            <w:bookmarkEnd w:id="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/А. Мовчун.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25" w:name="head_6200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школа</w:t>
            </w:r>
            <w:bookmarkEnd w:id="2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6" w:name="place_6200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2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7" w:name="head_81737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27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8" w:name="head_8653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28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9" w:name="volume_8654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54-57</w:t>
            </w:r>
            <w:bookmarkEnd w:id="29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author_89653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Мовчун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head_8965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Грін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ченко як біограф Євгена Гребінк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річниці Євгена Гребінки</w:t>
            </w:r>
            <w:bookmarkEnd w:id="3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/А. Мовчун.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 // </w:t>
            </w:r>
            <w:bookmarkStart w:id="32" w:name="head_6241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й література у сучасній школі</w:t>
            </w:r>
            <w:bookmarkEnd w:id="32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3" w:name="place_6241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3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4" w:name="head_82110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34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5" w:name="head_8962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35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6" w:name="volume_89653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63-65</w:t>
            </w:r>
            <w:bookmarkEnd w:id="36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RPr="002D7654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author_9163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7"/>
          </w:p>
          <w:p w:rsidR="00DC1E4D" w:rsidRPr="002D7654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head_9163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традиційного сюжету в оповіданні Є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Гребінки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Мачеха и панночка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 Новик.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bookmarkStart w:id="39" w:name="head_8137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bookmarkEnd w:id="3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0" w:name="place_8137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4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1" w:name="head_82300"/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  <w:bookmarkEnd w:id="41"/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2" w:name="head_9162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  <w:bookmarkEnd w:id="42"/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3" w:name="volume_9163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8-12  (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43"/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1E4D" w:rsidRPr="002D7654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8896" w:type="dxa"/>
          </w:tcPr>
          <w:p w:rsidR="00DC1E4D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author_8518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44"/>
          </w:p>
          <w:p w:rsidR="00DC1E4D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head_8518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 Филипович про Євгена Гребінку в контексті літературних обставин першої половини ХІХ століття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взаємини із Тарасом Шевченком</w:t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/ П. Поліщук.</w:t>
            </w:r>
          </w:p>
          <w:p w:rsidR="00DC1E4D" w:rsidRPr="002D7654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Слово і час.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2012. -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6" w:name="volume_8518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47-53</w:t>
            </w:r>
            <w:bookmarkEnd w:id="46"/>
            <w:r w:rsidRPr="002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8896" w:type="dxa"/>
          </w:tcPr>
          <w:p w:rsidR="00DC1E4D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author_13937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head_13937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 Шевченко і Євген Гребінка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Приховані сторінки творчого діалогу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200-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 від дня народження Т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 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202-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 від дня народження Є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Гребінки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</w:t>
            </w:r>
            <w:bookmarkEnd w:id="48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bookmarkStart w:id="49" w:name="head_12451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література в школах України</w:t>
            </w:r>
            <w:bookmarkEnd w:id="4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0" w:name="place_12451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50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1" w:name="head_124516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51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2" w:name="head_139365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52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3" w:name="volume_13937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10-19</w:t>
            </w:r>
            <w:bookmarkEnd w:id="53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author_1573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head_1573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Є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Гребінки на уроці літератури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/Ф. Л. Смокович.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56" w:name="head_6220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українську мову та літературу</w:t>
            </w:r>
            <w:bookmarkEnd w:id="56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7" w:name="place_6220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8" w:name="head_6128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58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9" w:name="head_15733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bookmarkEnd w:id="59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0" w:name="volume_15739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26-28</w:t>
            </w:r>
            <w:bookmarkEnd w:id="60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E4D" w:rsidTr="00EA5873">
        <w:tc>
          <w:tcPr>
            <w:tcW w:w="675" w:type="dxa"/>
          </w:tcPr>
          <w:p w:rsidR="00DC1E4D" w:rsidRPr="002D7654" w:rsidRDefault="00DC1E4D" w:rsidP="00EA58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8896" w:type="dxa"/>
          </w:tcPr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author_1792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bookmarkEnd w:id="61"/>
          </w:p>
          <w:p w:rsidR="00DC1E4D" w:rsidRPr="003C2AC3" w:rsidRDefault="00DC1E4D" w:rsidP="00E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head_1792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Гребінка в контексті українського романтизму</w:t>
            </w:r>
            <w:bookmarkEnd w:id="6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М. П. Ткачук.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Вивчаємо українську мову та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3" w:name="head_17920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63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4" w:name="head_17921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64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5" w:name="volume_17924"/>
            <w:r w:rsidRPr="003C2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 7-12</w:t>
            </w:r>
            <w:bookmarkEnd w:id="65"/>
            <w:r w:rsidRPr="003C2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1E4D" w:rsidRPr="00DC1E4D" w:rsidRDefault="00DC1E4D" w:rsidP="00DC1E4D">
      <w:pPr>
        <w:spacing w:before="240"/>
        <w:jc w:val="right"/>
        <w:rPr>
          <w:lang w:val="uk-UA"/>
        </w:rPr>
      </w:pPr>
      <w:r>
        <w:rPr>
          <w:lang w:val="uk-UA"/>
        </w:rPr>
        <w:t>2.02.2017</w:t>
      </w:r>
    </w:p>
    <w:p w:rsidR="00A00369" w:rsidRDefault="00A00369"/>
    <w:sectPr w:rsidR="00A00369" w:rsidSect="00DC1E4D">
      <w:headerReference w:type="default" r:id="rId6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69" w:rsidRDefault="00A00369" w:rsidP="00DC1E4D">
      <w:pPr>
        <w:spacing w:after="0" w:line="240" w:lineRule="auto"/>
      </w:pPr>
      <w:r>
        <w:separator/>
      </w:r>
    </w:p>
  </w:endnote>
  <w:endnote w:type="continuationSeparator" w:id="1">
    <w:p w:rsidR="00A00369" w:rsidRDefault="00A00369" w:rsidP="00D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69" w:rsidRDefault="00A00369" w:rsidP="00DC1E4D">
      <w:pPr>
        <w:spacing w:after="0" w:line="240" w:lineRule="auto"/>
      </w:pPr>
      <w:r>
        <w:separator/>
      </w:r>
    </w:p>
  </w:footnote>
  <w:footnote w:type="continuationSeparator" w:id="1">
    <w:p w:rsidR="00A00369" w:rsidRDefault="00A00369" w:rsidP="00DC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4D" w:rsidRPr="004779A7" w:rsidRDefault="00DC1E4D" w:rsidP="00DC1E4D">
    <w:pPr>
      <w:pStyle w:val="a4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E4D"/>
    <w:rsid w:val="00A00369"/>
    <w:rsid w:val="00DC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E4D"/>
  </w:style>
  <w:style w:type="paragraph" w:styleId="a6">
    <w:name w:val="footer"/>
    <w:basedOn w:val="a"/>
    <w:link w:val="a7"/>
    <w:uiPriority w:val="99"/>
    <w:semiHidden/>
    <w:unhideWhenUsed/>
    <w:rsid w:val="00DC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PNPU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2017-01-30T11:44:00Z</dcterms:created>
  <dcterms:modified xsi:type="dcterms:W3CDTF">2017-01-30T11:46:00Z</dcterms:modified>
</cp:coreProperties>
</file>