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BF" w:rsidRDefault="00C802BF" w:rsidP="00C802BF">
      <w:pPr>
        <w:pStyle w:val="Style6"/>
        <w:widowControl/>
        <w:spacing w:line="276" w:lineRule="auto"/>
        <w:ind w:firstLine="28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0808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 світлим святом - Великоднем!</w:t>
      </w:r>
    </w:p>
    <w:p w:rsidR="00C802BF" w:rsidRPr="0008081B" w:rsidRDefault="00C802BF" w:rsidP="00C802BF">
      <w:pPr>
        <w:pStyle w:val="Style6"/>
        <w:widowControl/>
        <w:spacing w:after="240" w:line="276" w:lineRule="auto"/>
        <w:ind w:firstLine="28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C802BF">
            <w:pPr>
              <w:numPr>
                <w:ilvl w:val="0"/>
                <w:numId w:val="1"/>
              </w:numPr>
              <w:tabs>
                <w:tab w:val="clear" w:pos="0"/>
              </w:tabs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86.37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В27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Великдень в Україні : Нариси про Великодні свята з народними піснями. - К. : Муз. Україна, 1993. - 128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78Х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М18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Малевич, М. О.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 xml:space="preserve">   На Светлой седмице : пасхальные песнопения для детского (женского) хора/М. О. Малевич. - С.Пб. : Композитор, 2006. - 16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74.26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М18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Малиніна, А. О.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 xml:space="preserve">   Великодній сувенір : укр. нар. Писанка/А. О. Малиніна - Х. : Скорпіон, 2005. - 48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85.1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М23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Манько, В.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 xml:space="preserve">   Українська народна писанка/В. Манько - Л. : Свічадо, 2001. - 48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85/12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34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Матеріали науково-практичної конференції "Писанка - символ України" : міжнар. з'їзд писанкарів (1992; Київ). - К. : Кобза, 1993. - 128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86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М34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Материалы V Пасхальных Просветительских чтений, посвященных 700-летию со дня рождения преподобного Сергия Радонежского. - О. : ПНПУ им. К. Д. Ушинского, 2014. - 108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85.1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П34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Писанки : Мірила краси. - К. : Родовід, 1992. - 60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85.1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С24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Світ української писанки - К. : Кондор, 2005. - 96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745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У45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Українські писанки : [альбом] - К. : Мистецтво, 1968. - 92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85.12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Ш37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Шевчук, О.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 xml:space="preserve">   Пасхальная радуга/О. Шевчук - К. : Дніпро, 2004. - 128 с.</w:t>
            </w:r>
          </w:p>
        </w:tc>
      </w:tr>
      <w:tr w:rsidR="00C802BF" w:rsidRPr="00C802BF" w:rsidTr="00DA00DE">
        <w:trPr>
          <w:trHeight w:val="61"/>
        </w:trPr>
        <w:tc>
          <w:tcPr>
            <w:tcW w:w="567" w:type="dxa"/>
          </w:tcPr>
          <w:p w:rsidR="00C802BF" w:rsidRPr="00C802BF" w:rsidRDefault="00C802BF" w:rsidP="00DA00D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74.26</w:t>
            </w:r>
          </w:p>
          <w:p w:rsidR="00C802BF" w:rsidRPr="00C802BF" w:rsidRDefault="00C802BF" w:rsidP="00DA00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2BF">
              <w:rPr>
                <w:rFonts w:ascii="Times New Roman" w:hAnsi="Times New Roman" w:cs="Times New Roman"/>
                <w:sz w:val="24"/>
              </w:rPr>
              <w:t>Ш67</w:t>
            </w:r>
            <w:r w:rsidRPr="00C802BF">
              <w:rPr>
                <w:rFonts w:ascii="Times New Roman" w:hAnsi="Times New Roman" w:cs="Times New Roman"/>
                <w:sz w:val="24"/>
              </w:rPr>
              <w:tab/>
              <w:t>Школа ремесел: писанкарство, лозоплетіння, ліплення з глини. - К. : Шк. світ, 2008. - 112 с.</w:t>
            </w:r>
          </w:p>
        </w:tc>
      </w:tr>
    </w:tbl>
    <w:p w:rsidR="0033515C" w:rsidRPr="00C802BF" w:rsidRDefault="0033515C" w:rsidP="00C802BF">
      <w:pPr>
        <w:spacing w:after="0"/>
        <w:jc w:val="right"/>
        <w:rPr>
          <w:rFonts w:ascii="Times New Roman" w:hAnsi="Times New Roman" w:cs="Times New Roman"/>
        </w:rPr>
      </w:pPr>
    </w:p>
    <w:sectPr w:rsidR="0033515C" w:rsidRPr="00C802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5C" w:rsidRDefault="0033515C" w:rsidP="00C802BF">
      <w:pPr>
        <w:spacing w:after="0" w:line="240" w:lineRule="auto"/>
      </w:pPr>
      <w:r>
        <w:separator/>
      </w:r>
    </w:p>
  </w:endnote>
  <w:endnote w:type="continuationSeparator" w:id="1">
    <w:p w:rsidR="0033515C" w:rsidRDefault="0033515C" w:rsidP="00C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5C" w:rsidRDefault="0033515C" w:rsidP="00C802BF">
      <w:pPr>
        <w:spacing w:after="0" w:line="240" w:lineRule="auto"/>
      </w:pPr>
      <w:r>
        <w:separator/>
      </w:r>
    </w:p>
  </w:footnote>
  <w:footnote w:type="continuationSeparator" w:id="1">
    <w:p w:rsidR="0033515C" w:rsidRDefault="0033515C" w:rsidP="00C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BF" w:rsidRPr="00C802BF" w:rsidRDefault="00C802BF" w:rsidP="00C802BF">
    <w:pPr>
      <w:pStyle w:val="a3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2BF"/>
    <w:rsid w:val="0033515C"/>
    <w:rsid w:val="00C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802B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Bookman Old Style" w:hAnsi="Bookman Old Style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2BF"/>
  </w:style>
  <w:style w:type="paragraph" w:styleId="a5">
    <w:name w:val="footer"/>
    <w:basedOn w:val="a"/>
    <w:link w:val="a6"/>
    <w:uiPriority w:val="99"/>
    <w:semiHidden/>
    <w:unhideWhenUsed/>
    <w:rsid w:val="00C8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>PNPU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2016-04-26T10:29:00Z</dcterms:created>
  <dcterms:modified xsi:type="dcterms:W3CDTF">2016-04-26T10:47:00Z</dcterms:modified>
</cp:coreProperties>
</file>